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8B" w:rsidRDefault="00E90D8B">
      <w:pPr>
        <w:rPr>
          <w:sz w:val="6"/>
          <w:szCs w:val="6"/>
        </w:rPr>
      </w:pPr>
    </w:p>
    <w:p w:rsidR="00604178" w:rsidRDefault="00317FC3" w:rsidP="00604178">
      <w:pPr>
        <w:spacing w:after="0" w:line="240" w:lineRule="auto"/>
        <w:rPr>
          <w:b/>
        </w:rPr>
      </w:pPr>
      <w:r>
        <w:rPr>
          <w:b/>
        </w:rPr>
        <w:t>Beziehungsarbeit im Heim</w:t>
      </w:r>
    </w:p>
    <w:p w:rsidR="00317FC3" w:rsidRPr="00317FC3" w:rsidRDefault="00317FC3" w:rsidP="00604178">
      <w:pPr>
        <w:spacing w:after="0" w:line="240" w:lineRule="auto"/>
        <w:rPr>
          <w:sz w:val="18"/>
          <w:szCs w:val="18"/>
        </w:rPr>
      </w:pPr>
      <w:r w:rsidRPr="00317FC3">
        <w:rPr>
          <w:sz w:val="18"/>
          <w:szCs w:val="18"/>
        </w:rPr>
        <w:t xml:space="preserve">R. </w:t>
      </w:r>
      <w:proofErr w:type="spellStart"/>
      <w:r w:rsidRPr="00317FC3">
        <w:rPr>
          <w:sz w:val="18"/>
          <w:szCs w:val="18"/>
        </w:rPr>
        <w:t>Günder</w:t>
      </w:r>
      <w:proofErr w:type="spellEnd"/>
      <w:r w:rsidRPr="00317FC3">
        <w:rPr>
          <w:sz w:val="18"/>
          <w:szCs w:val="18"/>
        </w:rPr>
        <w:t>, Praxis und Methoden der Heimerziehung, Freiburg, 2000, S. 101, 161</w:t>
      </w:r>
    </w:p>
    <w:p w:rsidR="00317FC3" w:rsidRDefault="00317FC3" w:rsidP="00317FC3">
      <w:pPr>
        <w:spacing w:after="0" w:line="240" w:lineRule="auto"/>
      </w:pPr>
    </w:p>
    <w:p w:rsidR="00317FC3" w:rsidRPr="00317FC3" w:rsidRDefault="00317FC3" w:rsidP="00317FC3">
      <w:pPr>
        <w:spacing w:after="0" w:line="240" w:lineRule="auto"/>
      </w:pPr>
      <w:r w:rsidRPr="00317FC3">
        <w:t>Kinder und Jugendliche, die in stationärer Erziehungshilfe leben, haben häufig in ihrer Herkunftsfamilie schon unter fehlenden, nicht tragfähigen oder verzerrten Be</w:t>
      </w:r>
      <w:r>
        <w:t>zie</w:t>
      </w:r>
      <w:r w:rsidRPr="00317FC3">
        <w:t>hu</w:t>
      </w:r>
      <w:r w:rsidRPr="00317FC3">
        <w:t>n</w:t>
      </w:r>
      <w:r w:rsidRPr="00317FC3">
        <w:t>gen zu ihren Eltern gelitten. Das Gefühl, nicht richtig wahrgenommen zu we</w:t>
      </w:r>
      <w:r w:rsidRPr="00317FC3">
        <w:t>r</w:t>
      </w:r>
      <w:r w:rsidRPr="00317FC3">
        <w:t>den, kann den Aufbau einer eigenen Identität erheblich beeinträchtigen. Die diesen Mangel kompensierende Erziehung und Sozialisation in Heimen, Wohngruppen und im be</w:t>
      </w:r>
      <w:r>
        <w:t>tre</w:t>
      </w:r>
      <w:r>
        <w:t>u</w:t>
      </w:r>
      <w:r w:rsidRPr="00317FC3">
        <w:t>ten Wohnen setzt folglich eine intensive, von den Erwachsenen ausgehende Be</w:t>
      </w:r>
      <w:r>
        <w:t>zi</w:t>
      </w:r>
      <w:r>
        <w:t>e</w:t>
      </w:r>
      <w:r w:rsidRPr="00317FC3">
        <w:t>hungsarbeit voraus. (...) Wesentlich beim Beziehungsaufbau ist die emotionale Di</w:t>
      </w:r>
      <w:r>
        <w:t>me</w:t>
      </w:r>
      <w:r>
        <w:t>n</w:t>
      </w:r>
      <w:r w:rsidRPr="00317FC3">
        <w:t>sion, die von den pädagogischen Fachkräften ausgehend, in diesem Prozess e</w:t>
      </w:r>
      <w:r w:rsidRPr="00317FC3">
        <w:t>r</w:t>
      </w:r>
      <w:r>
        <w:t>kennbar wird. …</w:t>
      </w:r>
    </w:p>
    <w:p w:rsidR="00317FC3" w:rsidRPr="00317FC3" w:rsidRDefault="00317FC3" w:rsidP="00317FC3">
      <w:pPr>
        <w:spacing w:after="0" w:line="240" w:lineRule="auto"/>
      </w:pPr>
      <w:r w:rsidRPr="00317FC3">
        <w:t xml:space="preserve"> </w:t>
      </w:r>
      <w:r w:rsidRPr="00317FC3">
        <w:t>Innerhalb der Milieutheorie kommt der Persönlichkeit der Erzieherinnen e</w:t>
      </w:r>
      <w:r>
        <w:t>ine en</w:t>
      </w:r>
      <w:r>
        <w:t>t</w:t>
      </w:r>
      <w:r w:rsidRPr="00317FC3">
        <w:t>scheidende Bedeutung zu. Zu den oft chaotisch anmutenden inneren Strukturen der Kinder bildet diese ein Gegengewicht. Denn deren innere Struktur hat nicht unge</w:t>
      </w:r>
      <w:r>
        <w:t>or</w:t>
      </w:r>
      <w:r>
        <w:t>d</w:t>
      </w:r>
      <w:r w:rsidRPr="00317FC3">
        <w:t>net oder chaotisch zu sein, sondern geordnet, nachvollziehbar und vor allem für po</w:t>
      </w:r>
      <w:r>
        <w:t>si</w:t>
      </w:r>
      <w:r w:rsidRPr="00317FC3">
        <w:t>t</w:t>
      </w:r>
      <w:r w:rsidRPr="00317FC3">
        <w:t>i</w:t>
      </w:r>
      <w:r w:rsidRPr="00317FC3">
        <w:t>ve Übertragungen geeignet. (...)</w:t>
      </w:r>
    </w:p>
    <w:p w:rsidR="00317FC3" w:rsidRPr="00317FC3" w:rsidRDefault="00317FC3" w:rsidP="00317FC3">
      <w:pPr>
        <w:spacing w:after="0" w:line="240" w:lineRule="auto"/>
      </w:pPr>
      <w:r w:rsidRPr="00317FC3">
        <w:t xml:space="preserve">Sowohl </w:t>
      </w:r>
      <w:proofErr w:type="spellStart"/>
      <w:r w:rsidRPr="00317FC3">
        <w:t>Aichhorn</w:t>
      </w:r>
      <w:proofErr w:type="spellEnd"/>
      <w:r w:rsidRPr="00317FC3">
        <w:t xml:space="preserve"> als auch Bettelheim beanspruchen die integrierende Erzieher</w:t>
      </w:r>
      <w:r>
        <w:t>per</w:t>
      </w:r>
      <w:r w:rsidRPr="00317FC3">
        <w:t>sö</w:t>
      </w:r>
      <w:r w:rsidRPr="00317FC3">
        <w:t>n</w:t>
      </w:r>
      <w:r w:rsidRPr="00317FC3">
        <w:t>lichkeit und ein pädagogisches Handeln, welche</w:t>
      </w:r>
      <w:r>
        <w:t>s auf verinnerlichten Werten be</w:t>
      </w:r>
      <w:r w:rsidRPr="00317FC3">
        <w:t>ruht. Die müsste auch innerhalb der Heimerziehung betont werden. Denn erst solche Ha</w:t>
      </w:r>
      <w:r w:rsidRPr="00317FC3">
        <w:t>l</w:t>
      </w:r>
      <w:r w:rsidRPr="00317FC3">
        <w:t>tungen können die darauf beruhende systematische und methodische Erziehung effe</w:t>
      </w:r>
      <w:r w:rsidRPr="00317FC3">
        <w:t>k</w:t>
      </w:r>
      <w:r w:rsidRPr="00317FC3">
        <w:t>tiv werden lassen."</w:t>
      </w:r>
    </w:p>
    <w:p w:rsidR="00C25D79" w:rsidRDefault="00C25D79" w:rsidP="00604178">
      <w:pPr>
        <w:spacing w:after="0" w:line="240" w:lineRule="auto"/>
        <w:rPr>
          <w:b/>
        </w:rPr>
      </w:pPr>
    </w:p>
    <w:p w:rsidR="00317FC3" w:rsidRDefault="00317FC3" w:rsidP="00604178">
      <w:pPr>
        <w:spacing w:after="0" w:line="240" w:lineRule="auto"/>
      </w:pPr>
      <w:r>
        <w:t>Arbeitsanweisungen:</w:t>
      </w:r>
    </w:p>
    <w:p w:rsidR="00317FC3" w:rsidRDefault="00317FC3" w:rsidP="00604178">
      <w:pPr>
        <w:spacing w:after="0" w:line="240" w:lineRule="auto"/>
      </w:pPr>
    </w:p>
    <w:p w:rsidR="00317FC3" w:rsidRDefault="00317FC3" w:rsidP="00604178">
      <w:pPr>
        <w:spacing w:after="0" w:line="240" w:lineRule="auto"/>
      </w:pPr>
      <w:r>
        <w:sym w:font="Wingdings" w:char="F081"/>
      </w:r>
      <w:r>
        <w:t xml:space="preserve">  Zählen Sie mögliche Beziehungsbelastungen bzw. –</w:t>
      </w:r>
      <w:proofErr w:type="spellStart"/>
      <w:r>
        <w:t>störungen</w:t>
      </w:r>
      <w:proofErr w:type="spellEnd"/>
      <w:r>
        <w:t xml:space="preserve"> in den </w:t>
      </w:r>
      <w:proofErr w:type="spellStart"/>
      <w:r>
        <w:t>Herkunftsfam</w:t>
      </w:r>
      <w:r>
        <w:t>i</w:t>
      </w:r>
      <w:proofErr w:type="spellEnd"/>
      <w:r>
        <w:t>-</w:t>
      </w:r>
      <w:r>
        <w:br/>
        <w:t xml:space="preserve">      </w:t>
      </w:r>
      <w:proofErr w:type="spellStart"/>
      <w:r>
        <w:t>lien</w:t>
      </w:r>
      <w:proofErr w:type="spellEnd"/>
      <w:r>
        <w:t xml:space="preserve"> von Kindern/Jugendlichen auf, die in Heimen bzw. Wohngruppen leben. </w:t>
      </w:r>
    </w:p>
    <w:p w:rsidR="00317FC3" w:rsidRDefault="00317FC3" w:rsidP="00604178">
      <w:pPr>
        <w:spacing w:after="0" w:line="240" w:lineRule="auto"/>
      </w:pPr>
    </w:p>
    <w:p w:rsidR="00317FC3" w:rsidRDefault="00317FC3" w:rsidP="00604178">
      <w:pPr>
        <w:spacing w:after="0" w:line="240" w:lineRule="auto"/>
        <w:rPr>
          <w:b/>
        </w:rPr>
      </w:pPr>
      <w:r>
        <w:sym w:font="Wingdings" w:char="F082"/>
      </w:r>
      <w:r>
        <w:t xml:space="preserve">  Welche Schwierigkeiten sehen Sie, als pädagogische Fachkraft in einem Heim oder </w:t>
      </w:r>
      <w:r>
        <w:br/>
        <w:t xml:space="preserve">      </w:t>
      </w:r>
      <w:bookmarkStart w:id="0" w:name="_GoBack"/>
      <w:bookmarkEnd w:id="0"/>
      <w:r>
        <w:t>eine r Wohngruppe, die erforderliche Beziehungsarbeit zu leisten?</w:t>
      </w:r>
    </w:p>
    <w:sectPr w:rsidR="00317FC3" w:rsidSect="00FC3724">
      <w:headerReference w:type="default" r:id="rId9"/>
      <w:footerReference w:type="default" r:id="rId10"/>
      <w:pgSz w:w="11906" w:h="16838"/>
      <w:pgMar w:top="709" w:right="269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DB" w:rsidRDefault="00DC48DB" w:rsidP="00795F42">
      <w:pPr>
        <w:spacing w:after="0" w:line="240" w:lineRule="auto"/>
      </w:pPr>
      <w:r>
        <w:separator/>
      </w:r>
    </w:p>
  </w:endnote>
  <w:endnote w:type="continuationSeparator" w:id="0">
    <w:p w:rsidR="00DC48DB" w:rsidRDefault="00DC48DB" w:rsidP="0079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96" w:rsidRDefault="00E23896" w:rsidP="00E23896">
    <w:pPr>
      <w:pStyle w:val="Fuzeile"/>
      <w:numPr>
        <w:ilvl w:val="0"/>
        <w:numId w:val="3"/>
      </w:numPr>
      <w:ind w:left="4678"/>
    </w:pPr>
    <w:r>
      <w:rPr>
        <w:sz w:val="18"/>
        <w:szCs w:val="18"/>
      </w:rPr>
      <w:t xml:space="preserve"> </w:t>
    </w:r>
    <w:r w:rsidRPr="00E23896">
      <w:rPr>
        <w:sz w:val="18"/>
        <w:szCs w:val="18"/>
      </w:rPr>
      <w:fldChar w:fldCharType="begin"/>
    </w:r>
    <w:r w:rsidRPr="00E23896">
      <w:rPr>
        <w:sz w:val="18"/>
        <w:szCs w:val="18"/>
      </w:rPr>
      <w:instrText>PAGE   \* MERGEFORMAT</w:instrText>
    </w:r>
    <w:r w:rsidRPr="00E23896">
      <w:rPr>
        <w:sz w:val="18"/>
        <w:szCs w:val="18"/>
      </w:rPr>
      <w:fldChar w:fldCharType="separate"/>
    </w:r>
    <w:r w:rsidR="00317FC3">
      <w:rPr>
        <w:noProof/>
        <w:sz w:val="18"/>
        <w:szCs w:val="18"/>
      </w:rPr>
      <w:t>1</w:t>
    </w:r>
    <w:r w:rsidRPr="00E23896">
      <w:rPr>
        <w:sz w:val="18"/>
        <w:szCs w:val="18"/>
      </w:rPr>
      <w:fldChar w:fldCharType="end"/>
    </w:r>
    <w:r>
      <w:t xml:space="preserve">    - </w:t>
    </w:r>
  </w:p>
  <w:p w:rsidR="00795F42" w:rsidRDefault="00795F42" w:rsidP="001E2733">
    <w:pPr>
      <w:pStyle w:val="Fuzeile"/>
      <w:ind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DB" w:rsidRDefault="00DC48DB" w:rsidP="00795F42">
      <w:pPr>
        <w:spacing w:after="0" w:line="240" w:lineRule="auto"/>
      </w:pPr>
      <w:r>
        <w:separator/>
      </w:r>
    </w:p>
  </w:footnote>
  <w:footnote w:type="continuationSeparator" w:id="0">
    <w:p w:rsidR="00DC48DB" w:rsidRDefault="00DC48DB" w:rsidP="0079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42" w:rsidRDefault="00E23896">
    <w:pPr>
      <w:pStyle w:val="Kopfzeile"/>
    </w:pPr>
    <w:r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6120E" wp14:editId="108F82C6">
              <wp:simplePos x="0" y="0"/>
              <wp:positionH relativeFrom="column">
                <wp:posOffset>5120005</wp:posOffset>
              </wp:positionH>
              <wp:positionV relativeFrom="paragraph">
                <wp:posOffset>662940</wp:posOffset>
              </wp:positionV>
              <wp:extent cx="962025" cy="668655"/>
              <wp:effectExtent l="0" t="0" r="28575" b="17145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025" cy="668655"/>
                        <a:chOff x="0" y="0"/>
                        <a:chExt cx="962025" cy="668655"/>
                      </a:xfrm>
                    </wpg:grpSpPr>
                    <wps:wsp>
                      <wps:cNvPr id="11" name="Textfeld 11"/>
                      <wps:cNvSpPr txBox="1"/>
                      <wps:spPr>
                        <a:xfrm>
                          <a:off x="0" y="0"/>
                          <a:ext cx="962025" cy="668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3896" w:rsidRPr="00E23896" w:rsidRDefault="00E23896" w:rsidP="00E2389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:rsidR="00E23896" w:rsidRPr="00A620AA" w:rsidRDefault="00E23896" w:rsidP="00E23896">
                            <w:pPr>
                              <w:spacing w:after="0" w:line="240" w:lineRule="auto"/>
                              <w:ind w:right="-203" w:hanging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20AA">
                              <w:rPr>
                                <w:sz w:val="16"/>
                                <w:szCs w:val="16"/>
                              </w:rPr>
                              <w:t>Lernkartei ausfüllen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feld 13"/>
                      <wps:cNvSpPr txBox="1"/>
                      <wps:spPr>
                        <a:xfrm>
                          <a:off x="228600" y="47625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3896" w:rsidRPr="00E23896" w:rsidRDefault="00E23896" w:rsidP="00E2389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23896">
                              <w:rPr>
                                <w:sz w:val="72"/>
                                <w:szCs w:val="72"/>
                              </w:rPr>
                              <w:sym w:font="Wingdings" w:char="F03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feld 14"/>
                      <wps:cNvSpPr txBox="1"/>
                      <wps:spPr>
                        <a:xfrm>
                          <a:off x="66675" y="57150"/>
                          <a:ext cx="8477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3896" w:rsidRPr="00A620AA" w:rsidRDefault="00E23896" w:rsidP="00E238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Notizen machen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0" o:spid="_x0000_s1026" style="position:absolute;margin-left:403.15pt;margin-top:52.2pt;width:75.75pt;height:52.65pt;z-index:251659264" coordsize="9620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width:9620;height: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<v:textbox>
                  <w:txbxContent>
                    <w:p w:rsidR="00E23896" w:rsidRPr="00E23896" w:rsidRDefault="00E23896" w:rsidP="00E2389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br/>
                      </w:r>
                      <w:r>
                        <w:rPr>
                          <w:sz w:val="15"/>
                          <w:szCs w:val="15"/>
                        </w:rPr>
                        <w:br/>
                      </w:r>
                      <w:r>
                        <w:rPr>
                          <w:sz w:val="15"/>
                          <w:szCs w:val="15"/>
                        </w:rPr>
                        <w:br/>
                      </w:r>
                    </w:p>
                    <w:p w:rsidR="00E23896" w:rsidRPr="00A620AA" w:rsidRDefault="00E23896" w:rsidP="00E23896">
                      <w:pPr>
                        <w:spacing w:after="0" w:line="240" w:lineRule="auto"/>
                        <w:ind w:right="-203" w:hanging="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620AA">
                        <w:rPr>
                          <w:sz w:val="16"/>
                          <w:szCs w:val="16"/>
                        </w:rPr>
                        <w:t>Lernkartei ausfüllen</w:t>
                      </w:r>
                    </w:p>
                  </w:txbxContent>
                </v:textbox>
              </v:shape>
              <v:shape id="Textfeld 13" o:spid="_x0000_s1028" type="#_x0000_t202" style="position:absolute;left:2286;top:476;width:514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xBcAA&#10;AADbAAAADwAAAGRycy9kb3ducmV2LnhtbERPS4vCMBC+C/6HMII3TausSDWKysouiAdfB29DM31g&#10;MylNVrv/3giCt/n4njNftqYSd2pcaVlBPIxAEKdWl5wrOJ+2gykI55E1VpZJwT85WC66nTkm2j74&#10;QPejz0UIYZeggsL7OpHSpQUZdENbEwcus41BH2CTS93gI4SbSo6iaCINlhwaCqxpU1B6O/4ZBZfo&#10;a/edjfN9/XPWZXZY+2sca6X6vXY1A+Gp9R/x2/2rw/wx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axBcAAAADbAAAADwAAAAAAAAAAAAAAAACYAgAAZHJzL2Rvd25y&#10;ZXYueG1sUEsFBgAAAAAEAAQA9QAAAIUDAAAAAA==&#10;" fillcolor="window" stroked="f" strokeweight=".5pt">
                <v:textbox inset="0,0,0,0">
                  <w:txbxContent>
                    <w:p w:rsidR="00E23896" w:rsidRPr="00E23896" w:rsidRDefault="00E23896" w:rsidP="00E23896">
                      <w:pPr>
                        <w:rPr>
                          <w:sz w:val="72"/>
                          <w:szCs w:val="72"/>
                        </w:rPr>
                      </w:pPr>
                      <w:r w:rsidRPr="00E23896">
                        <w:rPr>
                          <w:sz w:val="72"/>
                          <w:szCs w:val="72"/>
                        </w:rPr>
                        <w:sym w:font="Wingdings" w:char="F03F"/>
                      </w:r>
                    </w:p>
                  </w:txbxContent>
                </v:textbox>
              </v:shape>
              <v:shape id="Textfeld 14" o:spid="_x0000_s1029" type="#_x0000_t202" style="position:absolute;left:666;top:571;width:8478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pccEA&#10;AADbAAAADwAAAGRycy9kb3ducmV2LnhtbERPS4vCMBC+C/6HMAt707SuylKNoqIoiAcfe/A2NNMH&#10;20xKE7X77zeC4G0+vudM562pxJ0aV1pWEPcjEMSp1SXnCi7nTe8bhPPIGivLpOCPHMxn3c4UE20f&#10;fKT7yecihLBLUEHhfZ1I6dKCDLq+rYkDl9nGoA+wyaVu8BHCTSUHUTSWBksODQXWtCoo/T3djIKf&#10;aLRfZ1/5od5edJkdl/4ax1qpz492MQHhqfVv8cu902H+EJ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KXHBAAAA2wAAAA8AAAAAAAAAAAAAAAAAmAIAAGRycy9kb3du&#10;cmV2LnhtbFBLBQYAAAAABAAEAPUAAACGAwAAAAA=&#10;" fillcolor="window" stroked="f" strokeweight=".5pt">
                <v:textbox inset="0,0,0,0">
                  <w:txbxContent>
                    <w:p w:rsidR="00E23896" w:rsidRPr="00A620AA" w:rsidRDefault="00E23896" w:rsidP="00E238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Notizen machen</w:t>
                      </w:r>
                    </w:p>
                  </w:txbxContent>
                </v:textbox>
              </v:shape>
            </v:group>
          </w:pict>
        </mc:Fallback>
      </mc:AlternateContent>
    </w:r>
    <w:r w:rsidR="00795F42">
      <w:rPr>
        <w:noProof/>
        <w:lang w:eastAsia="de-DE"/>
      </w:rPr>
      <w:drawing>
        <wp:inline distT="0" distB="0" distL="0" distR="0" wp14:anchorId="6C9897AE" wp14:editId="34FFDF6E">
          <wp:extent cx="6086475" cy="428625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63" cy="430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F12"/>
    <w:multiLevelType w:val="hybridMultilevel"/>
    <w:tmpl w:val="53EABDFA"/>
    <w:lvl w:ilvl="0" w:tplc="283A9D5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F1E"/>
    <w:multiLevelType w:val="hybridMultilevel"/>
    <w:tmpl w:val="1DF8F5DA"/>
    <w:lvl w:ilvl="0" w:tplc="DD967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01A8"/>
    <w:multiLevelType w:val="hybridMultilevel"/>
    <w:tmpl w:val="356614D4"/>
    <w:lvl w:ilvl="0" w:tplc="6EBCB2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DC5C1C"/>
    <w:multiLevelType w:val="hybridMultilevel"/>
    <w:tmpl w:val="EDFC99AC"/>
    <w:lvl w:ilvl="0" w:tplc="86A4B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4269"/>
    <w:multiLevelType w:val="hybridMultilevel"/>
    <w:tmpl w:val="D91A5E54"/>
    <w:lvl w:ilvl="0" w:tplc="2EB8B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D"/>
    <w:rsid w:val="000211C6"/>
    <w:rsid w:val="000756E4"/>
    <w:rsid w:val="000B3170"/>
    <w:rsid w:val="0010232A"/>
    <w:rsid w:val="0010557B"/>
    <w:rsid w:val="00185D16"/>
    <w:rsid w:val="001928D1"/>
    <w:rsid w:val="001C4708"/>
    <w:rsid w:val="001E2733"/>
    <w:rsid w:val="002A31E0"/>
    <w:rsid w:val="00317FC3"/>
    <w:rsid w:val="00354713"/>
    <w:rsid w:val="005856EB"/>
    <w:rsid w:val="00604178"/>
    <w:rsid w:val="006A072C"/>
    <w:rsid w:val="006C267E"/>
    <w:rsid w:val="0070068D"/>
    <w:rsid w:val="00795F42"/>
    <w:rsid w:val="00812209"/>
    <w:rsid w:val="008150F1"/>
    <w:rsid w:val="00845234"/>
    <w:rsid w:val="008A5E53"/>
    <w:rsid w:val="008F1AED"/>
    <w:rsid w:val="00942197"/>
    <w:rsid w:val="009756FC"/>
    <w:rsid w:val="00A00FE7"/>
    <w:rsid w:val="00A44E94"/>
    <w:rsid w:val="00A620AA"/>
    <w:rsid w:val="00AD3056"/>
    <w:rsid w:val="00AE1338"/>
    <w:rsid w:val="00B4755E"/>
    <w:rsid w:val="00B616E0"/>
    <w:rsid w:val="00C25D79"/>
    <w:rsid w:val="00C668ED"/>
    <w:rsid w:val="00C738B4"/>
    <w:rsid w:val="00DC48DB"/>
    <w:rsid w:val="00E23896"/>
    <w:rsid w:val="00E30C26"/>
    <w:rsid w:val="00E74A29"/>
    <w:rsid w:val="00E90D8B"/>
    <w:rsid w:val="00E974A1"/>
    <w:rsid w:val="00F25D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6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5F42"/>
  </w:style>
  <w:style w:type="paragraph" w:styleId="Fuzeile">
    <w:name w:val="footer"/>
    <w:basedOn w:val="Standard"/>
    <w:link w:val="FuzeileZchn"/>
    <w:uiPriority w:val="99"/>
    <w:unhideWhenUsed/>
    <w:rsid w:val="0079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5F42"/>
  </w:style>
  <w:style w:type="paragraph" w:styleId="KeinLeerraum">
    <w:name w:val="No Spacing"/>
    <w:link w:val="KeinLeerraumZchn"/>
    <w:uiPriority w:val="1"/>
    <w:qFormat/>
    <w:rsid w:val="001E273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E2733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1023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4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6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5F42"/>
  </w:style>
  <w:style w:type="paragraph" w:styleId="Fuzeile">
    <w:name w:val="footer"/>
    <w:basedOn w:val="Standard"/>
    <w:link w:val="FuzeileZchn"/>
    <w:uiPriority w:val="99"/>
    <w:unhideWhenUsed/>
    <w:rsid w:val="0079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5F42"/>
  </w:style>
  <w:style w:type="paragraph" w:styleId="KeinLeerraum">
    <w:name w:val="No Spacing"/>
    <w:link w:val="KeinLeerraumZchn"/>
    <w:uiPriority w:val="1"/>
    <w:qFormat/>
    <w:rsid w:val="001E273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E2733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1023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4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8EE1-4A62-4AB9-A18B-3D62D06A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Wiener</dc:creator>
  <cp:lastModifiedBy>Dr. Wiener</cp:lastModifiedBy>
  <cp:revision>2</cp:revision>
  <cp:lastPrinted>2014-09-12T06:12:00Z</cp:lastPrinted>
  <dcterms:created xsi:type="dcterms:W3CDTF">2014-10-19T15:22:00Z</dcterms:created>
  <dcterms:modified xsi:type="dcterms:W3CDTF">2014-10-19T15:22:00Z</dcterms:modified>
</cp:coreProperties>
</file>